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8D" w:rsidRPr="00E17506" w:rsidRDefault="001D188D" w:rsidP="001D188D">
      <w:pPr>
        <w:jc w:val="center"/>
        <w:rPr>
          <w:sz w:val="22"/>
          <w:szCs w:val="22"/>
        </w:rPr>
      </w:pPr>
      <w:bookmarkStart w:id="0" w:name="_Hlk116461935"/>
      <w:r w:rsidRPr="00E17506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1D188D" w:rsidRDefault="001D188D" w:rsidP="001D188D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«Саратовская государственная юридическая академия»</w:t>
      </w:r>
    </w:p>
    <w:p w:rsidR="001D188D" w:rsidRDefault="001D188D" w:rsidP="001D188D">
      <w:pPr>
        <w:jc w:val="center"/>
        <w:rPr>
          <w:sz w:val="22"/>
          <w:szCs w:val="22"/>
        </w:rPr>
      </w:pPr>
    </w:p>
    <w:p w:rsidR="001D188D" w:rsidRPr="00E17506" w:rsidRDefault="001D188D" w:rsidP="001D188D">
      <w:pPr>
        <w:jc w:val="center"/>
        <w:rPr>
          <w:sz w:val="24"/>
          <w:szCs w:val="24"/>
        </w:rPr>
      </w:pPr>
      <w:r w:rsidRPr="00E17506">
        <w:rPr>
          <w:sz w:val="24"/>
          <w:szCs w:val="24"/>
        </w:rPr>
        <w:t>Кафедра криминалистики</w:t>
      </w:r>
    </w:p>
    <w:p w:rsidR="001D188D" w:rsidRDefault="001D188D" w:rsidP="001D188D">
      <w:pPr>
        <w:jc w:val="center"/>
        <w:rPr>
          <w:sz w:val="28"/>
          <w:szCs w:val="28"/>
        </w:rPr>
      </w:pPr>
    </w:p>
    <w:p w:rsidR="001D188D" w:rsidRPr="00E17506" w:rsidRDefault="001D188D" w:rsidP="001D188D">
      <w:pPr>
        <w:jc w:val="center"/>
        <w:rPr>
          <w:b/>
          <w:bCs/>
          <w:sz w:val="28"/>
          <w:szCs w:val="28"/>
        </w:rPr>
      </w:pPr>
      <w:r w:rsidRPr="00E17506">
        <w:rPr>
          <w:b/>
          <w:bCs/>
          <w:sz w:val="28"/>
          <w:szCs w:val="28"/>
        </w:rPr>
        <w:t>Вопросы к зачету</w:t>
      </w:r>
    </w:p>
    <w:p w:rsidR="001D188D" w:rsidRDefault="001D188D" w:rsidP="001D188D">
      <w:pPr>
        <w:jc w:val="center"/>
        <w:rPr>
          <w:sz w:val="28"/>
          <w:szCs w:val="28"/>
        </w:rPr>
      </w:pPr>
    </w:p>
    <w:p w:rsidR="001D188D" w:rsidRPr="00E17506" w:rsidRDefault="001D188D" w:rsidP="001D188D">
      <w:pPr>
        <w:jc w:val="center"/>
        <w:textAlignment w:val="baseline"/>
        <w:rPr>
          <w:i/>
          <w:sz w:val="24"/>
          <w:szCs w:val="24"/>
        </w:rPr>
      </w:pPr>
      <w:r w:rsidRPr="00E17506">
        <w:rPr>
          <w:sz w:val="24"/>
          <w:szCs w:val="24"/>
        </w:rPr>
        <w:t xml:space="preserve">по </w:t>
      </w:r>
      <w:proofErr w:type="gramStart"/>
      <w:r w:rsidRPr="00E17506">
        <w:rPr>
          <w:sz w:val="24"/>
          <w:szCs w:val="24"/>
        </w:rPr>
        <w:t>дисциплине</w:t>
      </w:r>
      <w:r w:rsidRPr="00E17506">
        <w:rPr>
          <w:b/>
          <w:bCs/>
          <w:i/>
          <w:iCs/>
          <w:sz w:val="24"/>
          <w:szCs w:val="24"/>
        </w:rPr>
        <w:t> </w:t>
      </w:r>
      <w:r w:rsidRPr="00E17506">
        <w:rPr>
          <w:sz w:val="24"/>
          <w:szCs w:val="24"/>
          <w:vertAlign w:val="superscript"/>
        </w:rPr>
        <w:t> </w:t>
      </w:r>
      <w:r w:rsidRPr="00E17506">
        <w:rPr>
          <w:b/>
          <w:sz w:val="24"/>
          <w:szCs w:val="24"/>
        </w:rPr>
        <w:t>«</w:t>
      </w:r>
      <w:proofErr w:type="gramEnd"/>
      <w:r w:rsidRPr="00E17506">
        <w:rPr>
          <w:b/>
          <w:sz w:val="24"/>
          <w:szCs w:val="24"/>
        </w:rPr>
        <w:t>Криминалистическая экспертиза веществ, материалов и изделий»</w:t>
      </w:r>
    </w:p>
    <w:p w:rsidR="001D188D" w:rsidRPr="00E17506" w:rsidRDefault="001D188D" w:rsidP="001D188D">
      <w:pPr>
        <w:jc w:val="center"/>
        <w:rPr>
          <w:sz w:val="24"/>
          <w:szCs w:val="24"/>
        </w:rPr>
      </w:pPr>
    </w:p>
    <w:bookmarkEnd w:id="0"/>
    <w:p w:rsidR="001D188D" w:rsidRPr="009C081F" w:rsidRDefault="001D188D" w:rsidP="001D188D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ind w:left="0" w:firstLine="709"/>
        <w:jc w:val="both"/>
      </w:pPr>
      <w:r w:rsidRPr="00E17506">
        <w:rPr>
          <w:sz w:val="24"/>
          <w:szCs w:val="24"/>
        </w:rPr>
        <w:t xml:space="preserve">Вещества, материалы и изделия из них – носители розыскной и доказательственной </w:t>
      </w:r>
      <w:r w:rsidRPr="009C081F">
        <w:t xml:space="preserve">Вещества, материалы и изделия из них – носители розыскной и доказательственной </w:t>
      </w:r>
      <w:proofErr w:type="spellStart"/>
      <w:r w:rsidRPr="009C081F">
        <w:t>криминалистически</w:t>
      </w:r>
      <w:proofErr w:type="spellEnd"/>
      <w:r w:rsidRPr="009C081F">
        <w:t xml:space="preserve"> значимой информации.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Использование микрообъектов в раскрытии и расследовании преступлений.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Приемы, методы и технические средства собирания и предварительного исследования веществ, материалов и изделий.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Криминалистическое исследование нефтепродуктов и горюче-смазочных материалов.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Криминалистическое исследование наркотических средств и сильнодействующих веществ.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Криминалистическое исследование спиртсодержащих жидкостей. Криминалистическое исследование объектов почвенного происхождения.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Понятия металлов и сплавов, их классификации. Металлические изделия как источники информации об обстоятельствах расследуемого события.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Особенности собирания изделий из металлов и сплавов на местах происшествий.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Особенности собирания металлических микрочастиц на местах происшествий.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Задачи, методы и технические средства предварительного исследования металлов, сплавов и изделий из них.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Методика предварительного исследования металлов, сплавов и изделий из них. Выявляемые в ходе предварительного исследования признаки.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Предмет, объекты и типовые задачи криминалистической экспертизы металлов, сплавов и изделий из них.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Вопросы диагностического характера, решаемые в рамках криминалистической экспертизы металлов, сплавов и изделий из них.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Вопросы идентификационного характера, решаемые в рамках криминалистической экспертизы металлов, сплавов и изделий из них.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Предмет и объекты криминалистической экспертизы восстановления измененных и удаленных маркировочных изображений.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Способы нанесения маркировочных изображений на изделия.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Возможность восстановления содержания удаленных маркировочных изображений в зависимости от способа нанесения маркировки.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Приемы уничтожения или изменения маркировочных изображений на транспортных средствах, их основные признаки.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 xml:space="preserve">Методы восстановления содержания удаленных рельефных </w:t>
      </w:r>
      <w:proofErr w:type="gramStart"/>
      <w:r w:rsidRPr="009C081F">
        <w:rPr>
          <w:rFonts w:eastAsia="Calibri"/>
          <w:sz w:val="24"/>
          <w:szCs w:val="24"/>
        </w:rPr>
        <w:t>изображений  на</w:t>
      </w:r>
      <w:proofErr w:type="gramEnd"/>
      <w:r w:rsidRPr="009C081F">
        <w:rPr>
          <w:rFonts w:eastAsia="Calibri"/>
          <w:sz w:val="24"/>
          <w:szCs w:val="24"/>
        </w:rPr>
        <w:t xml:space="preserve"> изделиях из различных материалов.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 xml:space="preserve">Методы восстановления содержания удаленных рельефных </w:t>
      </w:r>
      <w:proofErr w:type="gramStart"/>
      <w:r w:rsidRPr="009C081F">
        <w:rPr>
          <w:rFonts w:eastAsia="Calibri"/>
          <w:sz w:val="24"/>
          <w:szCs w:val="24"/>
        </w:rPr>
        <w:t>изображений  на</w:t>
      </w:r>
      <w:proofErr w:type="gramEnd"/>
      <w:r w:rsidRPr="009C081F">
        <w:rPr>
          <w:rFonts w:eastAsia="Calibri"/>
          <w:sz w:val="24"/>
          <w:szCs w:val="24"/>
        </w:rPr>
        <w:t xml:space="preserve"> металлических изделиях.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 xml:space="preserve">Методы восстановления содержания удаленных рельефных </w:t>
      </w:r>
      <w:proofErr w:type="gramStart"/>
      <w:r w:rsidRPr="009C081F">
        <w:rPr>
          <w:rFonts w:eastAsia="Calibri"/>
          <w:sz w:val="24"/>
          <w:szCs w:val="24"/>
        </w:rPr>
        <w:t>изображений  на</w:t>
      </w:r>
      <w:proofErr w:type="gramEnd"/>
      <w:r w:rsidRPr="009C081F">
        <w:rPr>
          <w:rFonts w:eastAsia="Calibri"/>
          <w:sz w:val="24"/>
          <w:szCs w:val="24"/>
        </w:rPr>
        <w:t xml:space="preserve"> изделиях из полимеров и дерева.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 xml:space="preserve">Методика </w:t>
      </w:r>
      <w:proofErr w:type="gramStart"/>
      <w:r w:rsidRPr="009C081F">
        <w:rPr>
          <w:rFonts w:eastAsia="Calibri"/>
          <w:sz w:val="24"/>
          <w:szCs w:val="24"/>
        </w:rPr>
        <w:t>производства  экспертизы</w:t>
      </w:r>
      <w:proofErr w:type="gramEnd"/>
      <w:r w:rsidRPr="009C081F">
        <w:rPr>
          <w:rFonts w:eastAsia="Calibri"/>
          <w:sz w:val="24"/>
          <w:szCs w:val="24"/>
        </w:rPr>
        <w:t xml:space="preserve">  восстановления удаленных рельефных изображений.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Факторы, влияющие на качество получаемого восстановленного рельефного изображения.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lastRenderedPageBreak/>
        <w:t>Структура экспертного заключения по результатам восстановления удаленных рельефных изображений.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Содержание заключения эксперта при проведении экспертизы восстановления удаленных рельефных изображений.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Классификация и состав лакокрасочных материалов.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9C081F">
        <w:rPr>
          <w:rFonts w:eastAsia="Calibri"/>
          <w:sz w:val="24"/>
          <w:szCs w:val="24"/>
        </w:rPr>
        <w:t>Основные  технологические</w:t>
      </w:r>
      <w:proofErr w:type="gramEnd"/>
      <w:r w:rsidRPr="009C081F">
        <w:rPr>
          <w:rFonts w:eastAsia="Calibri"/>
          <w:sz w:val="24"/>
          <w:szCs w:val="24"/>
        </w:rPr>
        <w:t xml:space="preserve">  этапы  нанесения  лакокрасочных покрытий на транспортные средства.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Особенности обнаружения, фиксации и изъятия следов лакокрасочных материалов и покрытий. Правила отбора образцов лакокрасочных покрытий окрашенных предметов.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9C081F">
        <w:rPr>
          <w:rFonts w:eastAsia="Calibri"/>
          <w:sz w:val="24"/>
          <w:szCs w:val="24"/>
        </w:rPr>
        <w:t>Задачи,  решаемые</w:t>
      </w:r>
      <w:proofErr w:type="gramEnd"/>
      <w:r w:rsidRPr="009C081F">
        <w:rPr>
          <w:rFonts w:eastAsia="Calibri"/>
          <w:sz w:val="24"/>
          <w:szCs w:val="24"/>
        </w:rPr>
        <w:t xml:space="preserve">  на стадии предварительного исследования ЛКП.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Возможности микроскопического исследования в криминалистическом исследовании ЛКП.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 xml:space="preserve">Определение марки транспортного средства на </w:t>
      </w:r>
      <w:proofErr w:type="gramStart"/>
      <w:r w:rsidRPr="009C081F">
        <w:rPr>
          <w:rFonts w:eastAsia="Calibri"/>
          <w:sz w:val="24"/>
          <w:szCs w:val="24"/>
        </w:rPr>
        <w:t>основе  криминалистического</w:t>
      </w:r>
      <w:proofErr w:type="gramEnd"/>
      <w:r w:rsidRPr="009C081F">
        <w:rPr>
          <w:rFonts w:eastAsia="Calibri"/>
          <w:sz w:val="24"/>
          <w:szCs w:val="24"/>
        </w:rPr>
        <w:t xml:space="preserve"> исследования отделившейся от него частицы ЛКП.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Цели, задачи и возможности криминалистической экспертизы лакокрасочных материалов, покрытий и окрашенных предметов.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Классификация текстильных волокон.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 xml:space="preserve">Технологические </w:t>
      </w:r>
      <w:proofErr w:type="gramStart"/>
      <w:r w:rsidRPr="009C081F">
        <w:rPr>
          <w:rFonts w:eastAsia="Calibri"/>
          <w:sz w:val="24"/>
          <w:szCs w:val="24"/>
        </w:rPr>
        <w:t>этапы  изготовления</w:t>
      </w:r>
      <w:proofErr w:type="gramEnd"/>
      <w:r w:rsidRPr="009C081F">
        <w:rPr>
          <w:rFonts w:eastAsia="Calibri"/>
          <w:sz w:val="24"/>
          <w:szCs w:val="24"/>
        </w:rPr>
        <w:t xml:space="preserve"> и основные морфологические признаки химических волокон.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Особенности обнаружения, фиксации и изъятия единичных текстильных волокон.  Методы и технические средства, используемые при их собирании.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Предварительное исследование текстильных волокон на месте происшествия: его задачи, последовательность, основные этапы.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 xml:space="preserve">Последовательность проведения </w:t>
      </w:r>
      <w:proofErr w:type="gramStart"/>
      <w:r w:rsidRPr="009C081F">
        <w:rPr>
          <w:rFonts w:eastAsia="Calibri"/>
          <w:sz w:val="24"/>
          <w:szCs w:val="24"/>
        </w:rPr>
        <w:t>предварительного  исследования</w:t>
      </w:r>
      <w:proofErr w:type="gramEnd"/>
      <w:r w:rsidRPr="009C081F">
        <w:rPr>
          <w:rFonts w:eastAsia="Calibri"/>
          <w:sz w:val="24"/>
          <w:szCs w:val="24"/>
        </w:rPr>
        <w:t xml:space="preserve"> пряжи и нитей; определяемые при этом морфологические признаки.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Цели, задачи и возможности криминалистической экспертизы волокнистых материалов и изделий из них.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Понятие стекла, технологические этапы его изготовления.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Классификация стекол по составу и назначению.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 xml:space="preserve">Виды </w:t>
      </w:r>
      <w:proofErr w:type="spellStart"/>
      <w:r w:rsidRPr="009C081F">
        <w:rPr>
          <w:rFonts w:eastAsia="Calibri"/>
          <w:sz w:val="24"/>
          <w:szCs w:val="24"/>
        </w:rPr>
        <w:t>травмобезопасных</w:t>
      </w:r>
      <w:proofErr w:type="spellEnd"/>
      <w:r w:rsidRPr="009C081F">
        <w:rPr>
          <w:rFonts w:eastAsia="Calibri"/>
          <w:sz w:val="24"/>
          <w:szCs w:val="24"/>
        </w:rPr>
        <w:t xml:space="preserve"> стекол и их основные характеристики.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Технологические особенности получения и морфологические признаки фарных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9C081F">
        <w:rPr>
          <w:rFonts w:eastAsia="Calibri"/>
          <w:sz w:val="24"/>
          <w:szCs w:val="24"/>
        </w:rPr>
        <w:t>рассеивателей</w:t>
      </w:r>
      <w:proofErr w:type="spellEnd"/>
      <w:r w:rsidRPr="009C081F">
        <w:rPr>
          <w:rFonts w:eastAsia="Calibri"/>
          <w:sz w:val="24"/>
          <w:szCs w:val="24"/>
        </w:rPr>
        <w:t>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Технологические особенности получения и морфологические признаки тарного стекла и других стеклянных изделий. Пороки стекла.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Методы и технические средства, используемые при обнаружении, фиксации и изъятии осколков стекла.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Цели, задачи, этапы, основные методы и технические средства, используемые при предварительном исследовании стекол и стеклянных изделий.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Цели, задачи и возможности криминалистической экспертизы стекла и изделий из него.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Классификации взрывчатых веществ.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Обнаружение, фиксация и изъятие продуктов взрыва.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Способы изъятия следов выстрела с оружия, предметов обстановки, с тела и одежды подозреваемого в производстве выстрела.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 xml:space="preserve">Цель, задачи, методы, технические средства и стадии предварительного исследования продуктов </w:t>
      </w:r>
      <w:proofErr w:type="gramStart"/>
      <w:r w:rsidRPr="009C081F">
        <w:rPr>
          <w:rFonts w:eastAsia="Calibri"/>
          <w:sz w:val="24"/>
          <w:szCs w:val="24"/>
        </w:rPr>
        <w:t>выстрела  и</w:t>
      </w:r>
      <w:proofErr w:type="gramEnd"/>
      <w:r w:rsidRPr="009C081F">
        <w:rPr>
          <w:rFonts w:eastAsia="Calibri"/>
          <w:sz w:val="24"/>
          <w:szCs w:val="24"/>
        </w:rPr>
        <w:t xml:space="preserve"> взрыва.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Схема криминалистического исследования порохов.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Задачи и возможности экспертного исследования продуктов выстрела и взрыва.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Состав и классификация резины и пластмасс.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Собирание фрагментов резиновых и пластмассовых изделий в обстановке мест происшествий.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lastRenderedPageBreak/>
        <w:t>Предварительное исследование резины и пластмасс.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Состав и классификация парфюмерно-косметической продукции.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Собирание парфюмерно-косметической продукции и ее следов в обстановке мест происшествий.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Предварительное исследование парфюмерно-косметической продукции и ее следов.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Состав и классификация строительных материалов и изделий.</w:t>
      </w:r>
    </w:p>
    <w:p w:rsidR="001D188D" w:rsidRPr="009C081F" w:rsidRDefault="001D188D" w:rsidP="001D188D">
      <w:pPr>
        <w:widowControl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9C081F">
        <w:rPr>
          <w:rFonts w:eastAsia="Calibri"/>
          <w:sz w:val="24"/>
          <w:szCs w:val="24"/>
        </w:rPr>
        <w:t>Собирание строительных материалов и изделий в обстановке мест происшествий. Предварительное исследование строительных материалов и изделий.</w:t>
      </w:r>
    </w:p>
    <w:p w:rsidR="001D188D" w:rsidRPr="009C081F" w:rsidRDefault="001D188D" w:rsidP="001D188D">
      <w:pPr>
        <w:widowControl/>
        <w:tabs>
          <w:tab w:val="num" w:pos="709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D188D" w:rsidRPr="009C081F" w:rsidRDefault="001D188D" w:rsidP="001D188D">
      <w:pPr>
        <w:widowControl/>
        <w:tabs>
          <w:tab w:val="num" w:pos="709"/>
        </w:tabs>
        <w:autoSpaceDE/>
        <w:autoSpaceDN/>
        <w:adjustRightInd/>
        <w:ind w:firstLine="709"/>
        <w:jc w:val="both"/>
        <w:textAlignment w:val="baseline"/>
        <w:rPr>
          <w:sz w:val="24"/>
          <w:szCs w:val="24"/>
        </w:rPr>
      </w:pPr>
      <w:r w:rsidRPr="009C081F">
        <w:rPr>
          <w:b/>
          <w:bCs/>
          <w:sz w:val="24"/>
          <w:szCs w:val="24"/>
        </w:rPr>
        <w:t>Критерии оценки:</w:t>
      </w:r>
    </w:p>
    <w:p w:rsidR="001D188D" w:rsidRPr="009C081F" w:rsidRDefault="001D188D" w:rsidP="001D188D">
      <w:pPr>
        <w:widowControl/>
        <w:numPr>
          <w:ilvl w:val="0"/>
          <w:numId w:val="1"/>
        </w:numPr>
        <w:tabs>
          <w:tab w:val="num" w:pos="709"/>
          <w:tab w:val="left" w:pos="993"/>
        </w:tabs>
        <w:suppressAutoHyphens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C081F">
        <w:rPr>
          <w:sz w:val="24"/>
          <w:szCs w:val="24"/>
        </w:rPr>
        <w:t>оценка «зачтено» выставляется обучающемуся, если наблюдается глубокое и прочное усвоение программного материала, даются полные, последовательные, грамотные и логически излагаемые ответы, обучающийся свободно справляется с поставленными задачами, принимает правильно обоснованные решения;</w:t>
      </w:r>
    </w:p>
    <w:p w:rsidR="001D188D" w:rsidRPr="009C081F" w:rsidRDefault="001D188D" w:rsidP="001D188D">
      <w:pPr>
        <w:widowControl/>
        <w:numPr>
          <w:ilvl w:val="0"/>
          <w:numId w:val="1"/>
        </w:numPr>
        <w:tabs>
          <w:tab w:val="num" w:pos="426"/>
          <w:tab w:val="num" w:pos="567"/>
          <w:tab w:val="num" w:pos="709"/>
          <w:tab w:val="left" w:pos="993"/>
        </w:tabs>
        <w:suppressAutoHyphens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9C081F">
        <w:rPr>
          <w:sz w:val="24"/>
          <w:szCs w:val="24"/>
        </w:rPr>
        <w:t xml:space="preserve">оценка «не зачтено» выставляется обучающемуся, если выявлено </w:t>
      </w:r>
      <w:proofErr w:type="gramStart"/>
      <w:r w:rsidRPr="009C081F">
        <w:rPr>
          <w:sz w:val="24"/>
          <w:szCs w:val="24"/>
        </w:rPr>
        <w:t>не знание</w:t>
      </w:r>
      <w:proofErr w:type="gramEnd"/>
      <w:r w:rsidRPr="009C081F">
        <w:rPr>
          <w:sz w:val="24"/>
          <w:szCs w:val="24"/>
        </w:rPr>
        <w:t xml:space="preserve"> программного материала, при ответе возникают ошибки </w:t>
      </w:r>
    </w:p>
    <w:p w:rsidR="001D188D" w:rsidRDefault="001D188D" w:rsidP="001D188D">
      <w:pPr>
        <w:widowControl/>
        <w:suppressAutoHyphens/>
        <w:autoSpaceDE/>
        <w:autoSpaceDN/>
        <w:adjustRightInd/>
        <w:spacing w:after="120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D188D" w:rsidRDefault="001D188D" w:rsidP="001D188D">
      <w:pPr>
        <w:widowControl/>
        <w:suppressAutoHyphens/>
        <w:autoSpaceDE/>
        <w:autoSpaceDN/>
        <w:adjustRightInd/>
        <w:spacing w:after="120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618D1" w:rsidRDefault="00C618D1">
      <w:bookmarkStart w:id="1" w:name="_GoBack"/>
      <w:bookmarkEnd w:id="1"/>
    </w:p>
    <w:sectPr w:rsidR="00C6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B82"/>
    <w:multiLevelType w:val="hybridMultilevel"/>
    <w:tmpl w:val="C5A032AA"/>
    <w:lvl w:ilvl="0" w:tplc="281E907E">
      <w:numFmt w:val="bullet"/>
      <w:lvlText w:val="•"/>
      <w:lvlJc w:val="left"/>
      <w:pPr>
        <w:ind w:left="16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>
    <w:nsid w:val="1B926D1A"/>
    <w:multiLevelType w:val="hybridMultilevel"/>
    <w:tmpl w:val="F1BA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A1"/>
    <w:rsid w:val="001D188D"/>
    <w:rsid w:val="002953A1"/>
    <w:rsid w:val="00C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91AC9-58F1-4D98-B675-E1622D32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188D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locked/>
    <w:rsid w:val="001D188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Company>ФГБОУ СГЮА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2023-07-07T05:32:00Z</dcterms:created>
  <dcterms:modified xsi:type="dcterms:W3CDTF">2023-07-07T05:32:00Z</dcterms:modified>
</cp:coreProperties>
</file>